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B7" w:rsidRPr="005249B5" w:rsidRDefault="00BB01B7" w:rsidP="00BB01B7">
      <w:pPr>
        <w:jc w:val="center"/>
        <w:rPr>
          <w:rFonts w:cs="Arial"/>
          <w:b/>
          <w:color w:val="FF0000"/>
          <w:sz w:val="24"/>
          <w:szCs w:val="24"/>
        </w:rPr>
      </w:pPr>
      <w:r w:rsidRPr="005249B5">
        <w:rPr>
          <w:rFonts w:cs="Arial"/>
          <w:b/>
          <w:bCs/>
          <w:sz w:val="24"/>
          <w:szCs w:val="24"/>
        </w:rPr>
        <w:t xml:space="preserve">Satzung </w:t>
      </w:r>
      <w:r w:rsidRPr="005249B5">
        <w:rPr>
          <w:rFonts w:cs="Arial"/>
          <w:b/>
          <w:sz w:val="24"/>
          <w:szCs w:val="24"/>
        </w:rPr>
        <w:t xml:space="preserve">über die Regelung des Marktverkehrs und anderer marktähnlicher Veranstaltungen wie Kirmessen, Zirkusveranstaltungen, Wochenmärkte sowie die Erhebung von Marktstandgebühren im Gebiet der Stadt Hennef (Sieg) </w:t>
      </w:r>
      <w:r w:rsidRPr="005249B5">
        <w:rPr>
          <w:rFonts w:cs="Arial"/>
          <w:b/>
          <w:sz w:val="24"/>
          <w:szCs w:val="24"/>
        </w:rPr>
        <w:br/>
        <w:t>vom 03.07.2017</w:t>
      </w:r>
    </w:p>
    <w:p w:rsidR="00BB01B7" w:rsidRPr="005249B5" w:rsidRDefault="00BB01B7" w:rsidP="00BB01B7">
      <w:pPr>
        <w:rPr>
          <w:rFonts w:cs="Arial"/>
          <w:color w:val="FF0000"/>
          <w:sz w:val="24"/>
          <w:szCs w:val="24"/>
        </w:rPr>
      </w:pPr>
    </w:p>
    <w:p w:rsidR="00BB01B7" w:rsidRPr="005249B5" w:rsidRDefault="00BB01B7" w:rsidP="00BB01B7">
      <w:pPr>
        <w:rPr>
          <w:rFonts w:cs="Arial"/>
          <w:sz w:val="24"/>
          <w:szCs w:val="24"/>
        </w:rPr>
      </w:pPr>
      <w:r w:rsidRPr="005249B5">
        <w:rPr>
          <w:rFonts w:cs="Arial"/>
          <w:sz w:val="24"/>
          <w:szCs w:val="24"/>
        </w:rPr>
        <w:t xml:space="preserve">Aufgrund der §§ 7 und 41 Abs. 1 Satz 2 Buchstabe f) der Gemeindeordnung für das Land Nordrhein-Westfalen (GO NRW) in der Fassung der Bekanntmachung vom </w:t>
      </w:r>
      <w:r w:rsidRPr="005249B5">
        <w:rPr>
          <w:rFonts w:cs="Arial"/>
          <w:sz w:val="24"/>
          <w:szCs w:val="24"/>
        </w:rPr>
        <w:br/>
        <w:t xml:space="preserve">14. Juli 1994 (GV NRW S. 666) zuletzt geändert durch Artikel 1 des Gesetzes vom </w:t>
      </w:r>
      <w:r w:rsidRPr="005249B5">
        <w:rPr>
          <w:rFonts w:cs="Arial"/>
          <w:sz w:val="24"/>
          <w:szCs w:val="24"/>
        </w:rPr>
        <w:br/>
        <w:t>15. November 2016 (GV. NRW. S. 966) und der §§ 4 und 6 des Kommunalabgabengesetzes für das Land Nordrhein-Westfalen (KAG) vom 21.10.1969 (GV. NW. S. 712/ SGV NW 610) zuletzt geändert durch Artikel 2 des Gesetzes vom 15. Dezember 2016 (GV. NRW. S. 1150) hat der Rat der Stadt Hennef (Sieg) in seiner Sitzung am 03.07.2017 folgende Satzung beschlossen:</w:t>
      </w:r>
    </w:p>
    <w:p w:rsidR="00BB01B7" w:rsidRPr="005249B5" w:rsidRDefault="00BB01B7" w:rsidP="00BB01B7">
      <w:pPr>
        <w:rPr>
          <w:rFonts w:cs="Arial"/>
          <w:color w:val="FF0000"/>
          <w:sz w:val="24"/>
          <w:szCs w:val="24"/>
        </w:rPr>
      </w:pPr>
    </w:p>
    <w:p w:rsidR="00BB01B7" w:rsidRPr="005249B5" w:rsidRDefault="00BB01B7" w:rsidP="00BB01B7">
      <w:pPr>
        <w:rPr>
          <w:rFonts w:cs="Arial"/>
          <w:b/>
          <w:bCs/>
          <w:sz w:val="24"/>
          <w:szCs w:val="24"/>
        </w:rPr>
      </w:pPr>
    </w:p>
    <w:p w:rsidR="00BB01B7" w:rsidRPr="005249B5" w:rsidRDefault="00BB01B7" w:rsidP="00BB01B7">
      <w:pPr>
        <w:jc w:val="center"/>
        <w:rPr>
          <w:rFonts w:cs="Arial"/>
          <w:b/>
          <w:bCs/>
          <w:sz w:val="24"/>
          <w:szCs w:val="24"/>
        </w:rPr>
      </w:pPr>
      <w:bookmarkStart w:id="0" w:name="_GoBack"/>
      <w:bookmarkEnd w:id="0"/>
    </w:p>
    <w:p w:rsidR="00BB01B7" w:rsidRPr="005249B5" w:rsidRDefault="00BB01B7" w:rsidP="00BB01B7">
      <w:pPr>
        <w:jc w:val="center"/>
        <w:rPr>
          <w:rFonts w:cs="Arial"/>
          <w:b/>
          <w:bCs/>
          <w:sz w:val="24"/>
          <w:szCs w:val="24"/>
        </w:rPr>
      </w:pPr>
      <w:r w:rsidRPr="005249B5">
        <w:rPr>
          <w:rFonts w:cs="Arial"/>
          <w:b/>
          <w:bCs/>
          <w:sz w:val="24"/>
          <w:szCs w:val="24"/>
        </w:rPr>
        <w:t>§ 1</w:t>
      </w:r>
    </w:p>
    <w:p w:rsidR="00BB01B7" w:rsidRPr="005249B5" w:rsidRDefault="00BB01B7" w:rsidP="00BB01B7">
      <w:pPr>
        <w:jc w:val="center"/>
        <w:rPr>
          <w:rFonts w:cs="Arial"/>
          <w:b/>
          <w:bCs/>
          <w:sz w:val="24"/>
          <w:szCs w:val="24"/>
        </w:rPr>
      </w:pPr>
      <w:r w:rsidRPr="005249B5">
        <w:rPr>
          <w:rFonts w:cs="Arial"/>
          <w:b/>
          <w:bCs/>
          <w:sz w:val="24"/>
          <w:szCs w:val="24"/>
        </w:rPr>
        <w:t>Erlaubnis, Aufsicht</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1. Die Benutzung eines öffentlichen Platzes für die in § 5 genannten Veranstaltungen ist nur mit Erlaubnis des Bürgermeisters -Ordnungsamt- zulässig.</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2. Der Standplatz wird vom Ordnungsamt der Stadt Hennef (Sieg) zugewiesen, das auch die Einhaltung der Bestimmungen dieser Satzung überwacht. Ein anderer als der zugewiesene Platz darf nicht in Anspruch genommen werden.</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3. Die Vorschriften der Gewerbeordnung und anderer Gesetze bleiben unberührt.</w:t>
      </w:r>
    </w:p>
    <w:p w:rsidR="00BB01B7" w:rsidRPr="005249B5" w:rsidRDefault="00BB01B7" w:rsidP="00BB01B7">
      <w:pPr>
        <w:rPr>
          <w:rFonts w:cs="Arial"/>
          <w:sz w:val="24"/>
          <w:szCs w:val="24"/>
        </w:rPr>
      </w:pPr>
    </w:p>
    <w:p w:rsidR="00BB01B7" w:rsidRPr="005249B5" w:rsidRDefault="00BB01B7" w:rsidP="00BB01B7">
      <w:pPr>
        <w:rPr>
          <w:rFonts w:cs="Arial"/>
          <w:sz w:val="24"/>
          <w:szCs w:val="24"/>
        </w:rPr>
      </w:pPr>
    </w:p>
    <w:p w:rsidR="00BB01B7" w:rsidRPr="005249B5" w:rsidRDefault="00BB01B7" w:rsidP="00BB01B7">
      <w:pPr>
        <w:jc w:val="center"/>
        <w:rPr>
          <w:rFonts w:cs="Arial"/>
          <w:b/>
          <w:bCs/>
          <w:sz w:val="24"/>
          <w:szCs w:val="24"/>
        </w:rPr>
      </w:pPr>
      <w:r w:rsidRPr="005249B5">
        <w:rPr>
          <w:rFonts w:cs="Arial"/>
          <w:b/>
          <w:bCs/>
          <w:sz w:val="24"/>
          <w:szCs w:val="24"/>
        </w:rPr>
        <w:t>§ 2</w:t>
      </w:r>
    </w:p>
    <w:p w:rsidR="00BB01B7" w:rsidRPr="005249B5" w:rsidRDefault="00BB01B7" w:rsidP="00BB01B7">
      <w:pPr>
        <w:jc w:val="center"/>
        <w:rPr>
          <w:rFonts w:cs="Arial"/>
          <w:b/>
          <w:bCs/>
          <w:sz w:val="24"/>
          <w:szCs w:val="24"/>
        </w:rPr>
      </w:pPr>
      <w:r w:rsidRPr="005249B5">
        <w:rPr>
          <w:rFonts w:cs="Arial"/>
          <w:b/>
          <w:bCs/>
          <w:sz w:val="24"/>
          <w:szCs w:val="24"/>
        </w:rPr>
        <w:t>Marktstände</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1. Die Marktstände müssen den Vorschriften der Hygieneverordnung und den sonstigen gesetzlichen Vorschriften entsprechen.</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2. Sie sind nach Maßgabe der Marktordnung und näheren Anordnung der Aufsichtspersonen einzurichten. Die Verkaufsstände müssen so beschaffen sein, dass ihre Standfestigkeit gewährleistet ist.</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3. Bauten, die der Bauabnahme unterliegen (fliegende Bauten), dürfen erst nach Abnahme durch die Bauaufsicht in Betrieb genommen werden.</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4. Aufbauten, die geeignet sind, die Oberfläche des Marktplatzes zu beschädigen, dürfen nicht aufgestellt werden. Insbesondere ist es nicht gestattet, Befestigungsanker für die Verkaufsstände, Tische usw. in den Boden zu treiben. Öfen sind so aufzustellen, dass durch sie keine Gefahren und Belästigungen auftreten.</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5. Geschäftsanzeigen und Werbezettel dürfen auf dem Markt nicht verteilt werden. Lautsprecheranlagen und ähnliche Werbemittel sind nur im Rahmen der gesetzlichen Vorschriften und mit Genehmigung des Bürgermeisters zulässig.</w:t>
      </w:r>
    </w:p>
    <w:p w:rsidR="00BB01B7" w:rsidRPr="005249B5" w:rsidRDefault="00BB01B7" w:rsidP="00BB01B7">
      <w:pPr>
        <w:rPr>
          <w:rFonts w:cs="Arial"/>
          <w:sz w:val="24"/>
          <w:szCs w:val="24"/>
        </w:rPr>
      </w:pPr>
    </w:p>
    <w:p w:rsidR="00BB01B7" w:rsidRPr="005249B5" w:rsidRDefault="00BB01B7" w:rsidP="00BB01B7">
      <w:pPr>
        <w:rPr>
          <w:rFonts w:cs="Arial"/>
          <w:sz w:val="24"/>
          <w:szCs w:val="24"/>
        </w:rPr>
      </w:pPr>
    </w:p>
    <w:p w:rsidR="00BB01B7" w:rsidRPr="005249B5" w:rsidRDefault="00BB01B7" w:rsidP="00BB01B7">
      <w:pPr>
        <w:jc w:val="center"/>
        <w:rPr>
          <w:rFonts w:cs="Arial"/>
          <w:b/>
          <w:bCs/>
          <w:sz w:val="24"/>
          <w:szCs w:val="24"/>
        </w:rPr>
      </w:pPr>
      <w:r w:rsidRPr="005249B5">
        <w:rPr>
          <w:rFonts w:cs="Arial"/>
          <w:b/>
          <w:bCs/>
          <w:sz w:val="24"/>
          <w:szCs w:val="24"/>
        </w:rPr>
        <w:t>§ 3</w:t>
      </w:r>
    </w:p>
    <w:p w:rsidR="00BB01B7" w:rsidRPr="005249B5" w:rsidRDefault="00BB01B7" w:rsidP="00BB01B7">
      <w:pPr>
        <w:jc w:val="center"/>
        <w:rPr>
          <w:rFonts w:cs="Arial"/>
          <w:b/>
          <w:bCs/>
          <w:sz w:val="24"/>
          <w:szCs w:val="24"/>
        </w:rPr>
      </w:pPr>
      <w:r w:rsidRPr="005249B5">
        <w:rPr>
          <w:rFonts w:cs="Arial"/>
          <w:b/>
          <w:bCs/>
          <w:sz w:val="24"/>
          <w:szCs w:val="24"/>
        </w:rPr>
        <w:t>Ordnung auf dem Markt</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1. Der Erlaubnisinhaber ist für Sauberkeit und Ordnung auf dem ihm zugewiesenen Platz verantwortlich. Der Unternehmer hat Abfälle aller Art, die während der Veranstaltung entstehen, beim Verlassen des Standplatzes an die hierfür bestimmten Stellen zu schaffen.</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2. Kommt der Unternehmer seinen Verpflichtungen zur Sauberkeit und Ordnung nicht nach, so kann die Stadt Hennef (Sieg) den Platz auf seine Kosten säubern lassen.</w:t>
      </w:r>
    </w:p>
    <w:p w:rsidR="00BB01B7" w:rsidRPr="005249B5" w:rsidRDefault="00BB01B7" w:rsidP="00BB01B7">
      <w:pPr>
        <w:rPr>
          <w:rFonts w:cs="Arial"/>
          <w:sz w:val="24"/>
          <w:szCs w:val="24"/>
        </w:rPr>
      </w:pPr>
    </w:p>
    <w:p w:rsidR="00BB01B7" w:rsidRPr="005249B5" w:rsidRDefault="00BB01B7" w:rsidP="00BB01B7">
      <w:pPr>
        <w:jc w:val="center"/>
        <w:rPr>
          <w:rFonts w:cs="Arial"/>
          <w:b/>
          <w:bCs/>
          <w:sz w:val="24"/>
          <w:szCs w:val="24"/>
        </w:rPr>
      </w:pPr>
      <w:r w:rsidRPr="005249B5">
        <w:rPr>
          <w:rFonts w:cs="Arial"/>
          <w:b/>
          <w:bCs/>
          <w:sz w:val="24"/>
          <w:szCs w:val="24"/>
        </w:rPr>
        <w:t>§ 4</w:t>
      </w:r>
    </w:p>
    <w:p w:rsidR="00BB01B7" w:rsidRPr="005249B5" w:rsidRDefault="00BB01B7" w:rsidP="00BB01B7">
      <w:pPr>
        <w:jc w:val="center"/>
        <w:rPr>
          <w:rFonts w:cs="Arial"/>
          <w:b/>
          <w:bCs/>
          <w:sz w:val="24"/>
          <w:szCs w:val="24"/>
        </w:rPr>
      </w:pPr>
      <w:r w:rsidRPr="005249B5">
        <w:rPr>
          <w:rFonts w:cs="Arial"/>
          <w:b/>
          <w:bCs/>
          <w:sz w:val="24"/>
          <w:szCs w:val="24"/>
        </w:rPr>
        <w:t>Haftung</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1. Die Stadt Hennef (Sieg) übernimmt mit der Zuweisung eines Standplatzes keine Haftung, insbesondere nicht für die Sicherheit der von den Verkäufern eingebrachten Waren, Geräte und Fahrzeuge.</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2. Ein Anspruch auf Entschädigung wegen Störung des Marktverkehrs infolge baulicher Veränderung oder Ausbesserung des Marktplatzes oder der umliegenden Straßen und Plätze durch Sperrungen besteht nicht.</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3. Die Standinhaber haften für alle Schäden, die sich aus einer Vernachlässigung ihrer Verpflichtungen ergeben.</w:t>
      </w:r>
    </w:p>
    <w:p w:rsidR="00BB01B7" w:rsidRPr="005249B5" w:rsidRDefault="00BB01B7" w:rsidP="00BB01B7">
      <w:pPr>
        <w:rPr>
          <w:rFonts w:cs="Arial"/>
          <w:sz w:val="24"/>
          <w:szCs w:val="24"/>
        </w:rPr>
      </w:pPr>
    </w:p>
    <w:p w:rsidR="00BB01B7" w:rsidRPr="005249B5" w:rsidRDefault="00BB01B7" w:rsidP="00BB01B7">
      <w:pPr>
        <w:rPr>
          <w:rFonts w:cs="Arial"/>
          <w:sz w:val="24"/>
          <w:szCs w:val="24"/>
        </w:rPr>
      </w:pPr>
    </w:p>
    <w:p w:rsidR="00BB01B7" w:rsidRPr="005249B5" w:rsidRDefault="00BB01B7" w:rsidP="00BB01B7">
      <w:pPr>
        <w:jc w:val="center"/>
        <w:rPr>
          <w:rFonts w:cs="Arial"/>
          <w:b/>
          <w:bCs/>
          <w:sz w:val="24"/>
          <w:szCs w:val="24"/>
        </w:rPr>
      </w:pPr>
      <w:r w:rsidRPr="005249B5">
        <w:rPr>
          <w:rFonts w:cs="Arial"/>
          <w:b/>
          <w:bCs/>
          <w:sz w:val="24"/>
          <w:szCs w:val="24"/>
        </w:rPr>
        <w:t>§ 5</w:t>
      </w:r>
    </w:p>
    <w:p w:rsidR="00BB01B7" w:rsidRPr="005249B5" w:rsidRDefault="00BB01B7" w:rsidP="00BB01B7">
      <w:pPr>
        <w:jc w:val="center"/>
        <w:rPr>
          <w:rFonts w:cs="Arial"/>
          <w:b/>
          <w:bCs/>
          <w:sz w:val="24"/>
          <w:szCs w:val="24"/>
        </w:rPr>
      </w:pPr>
      <w:r w:rsidRPr="005249B5">
        <w:rPr>
          <w:rFonts w:cs="Arial"/>
          <w:b/>
          <w:bCs/>
          <w:sz w:val="24"/>
          <w:szCs w:val="24"/>
        </w:rPr>
        <w:t>Gebührentatbestand</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 xml:space="preserve">Für die Benutzung des Marktes werden </w:t>
      </w:r>
      <w:proofErr w:type="spellStart"/>
      <w:r w:rsidRPr="005249B5">
        <w:rPr>
          <w:rFonts w:cs="Arial"/>
          <w:sz w:val="24"/>
          <w:szCs w:val="24"/>
        </w:rPr>
        <w:t>Marktstandsgebühren</w:t>
      </w:r>
      <w:proofErr w:type="spellEnd"/>
      <w:r w:rsidRPr="005249B5">
        <w:rPr>
          <w:rFonts w:cs="Arial"/>
          <w:sz w:val="24"/>
          <w:szCs w:val="24"/>
        </w:rPr>
        <w:t xml:space="preserve"> erhoben.</w:t>
      </w:r>
    </w:p>
    <w:p w:rsidR="00BB01B7" w:rsidRPr="005249B5" w:rsidRDefault="00BB01B7" w:rsidP="00BB01B7">
      <w:pPr>
        <w:rPr>
          <w:rFonts w:cs="Arial"/>
          <w:sz w:val="24"/>
          <w:szCs w:val="24"/>
        </w:rPr>
      </w:pPr>
      <w:r w:rsidRPr="005249B5">
        <w:rPr>
          <w:rFonts w:cs="Arial"/>
          <w:sz w:val="24"/>
          <w:szCs w:val="24"/>
        </w:rPr>
        <w:t>Gebühren werden erhoben für:</w:t>
      </w:r>
    </w:p>
    <w:p w:rsidR="00BB01B7" w:rsidRPr="005249B5" w:rsidRDefault="00BB01B7" w:rsidP="00BB01B7">
      <w:pPr>
        <w:rPr>
          <w:rFonts w:cs="Arial"/>
          <w:sz w:val="24"/>
          <w:szCs w:val="24"/>
        </w:rPr>
      </w:pPr>
    </w:p>
    <w:p w:rsidR="00BB01B7" w:rsidRPr="005249B5" w:rsidRDefault="00BB01B7" w:rsidP="00BB01B7">
      <w:pPr>
        <w:ind w:left="1416"/>
        <w:rPr>
          <w:rFonts w:cs="Arial"/>
          <w:sz w:val="24"/>
          <w:szCs w:val="24"/>
        </w:rPr>
      </w:pPr>
      <w:r w:rsidRPr="005249B5">
        <w:rPr>
          <w:rFonts w:cs="Arial"/>
          <w:sz w:val="24"/>
          <w:szCs w:val="24"/>
        </w:rPr>
        <w:t>a) Kirmesveranstaltungen,</w:t>
      </w:r>
    </w:p>
    <w:p w:rsidR="00BB01B7" w:rsidRPr="005249B5" w:rsidRDefault="00BB01B7" w:rsidP="00BB01B7">
      <w:pPr>
        <w:ind w:left="12" w:firstLine="3"/>
        <w:rPr>
          <w:rFonts w:cs="Arial"/>
          <w:sz w:val="24"/>
          <w:szCs w:val="24"/>
        </w:rPr>
      </w:pPr>
    </w:p>
    <w:p w:rsidR="00BB01B7" w:rsidRPr="005249B5" w:rsidRDefault="00BB01B7" w:rsidP="00BB01B7">
      <w:pPr>
        <w:ind w:left="1416" w:firstLine="3"/>
        <w:rPr>
          <w:rFonts w:cs="Arial"/>
          <w:sz w:val="24"/>
          <w:szCs w:val="24"/>
        </w:rPr>
      </w:pPr>
      <w:r w:rsidRPr="005249B5">
        <w:rPr>
          <w:rFonts w:cs="Arial"/>
          <w:sz w:val="24"/>
          <w:szCs w:val="24"/>
        </w:rPr>
        <w:t xml:space="preserve">b) Zirkusveranstaltungen und ähnliche </w:t>
      </w:r>
      <w:proofErr w:type="spellStart"/>
      <w:r w:rsidRPr="005249B5">
        <w:rPr>
          <w:rFonts w:cs="Arial"/>
          <w:sz w:val="24"/>
          <w:szCs w:val="24"/>
        </w:rPr>
        <w:t>schaustellerische</w:t>
      </w:r>
      <w:proofErr w:type="spellEnd"/>
      <w:r w:rsidRPr="005249B5">
        <w:rPr>
          <w:rFonts w:cs="Arial"/>
          <w:sz w:val="24"/>
          <w:szCs w:val="24"/>
        </w:rPr>
        <w:t xml:space="preserve"> Darbietungen,</w:t>
      </w:r>
    </w:p>
    <w:p w:rsidR="00BB01B7" w:rsidRPr="005249B5" w:rsidRDefault="00BB01B7" w:rsidP="00BB01B7">
      <w:pPr>
        <w:ind w:left="12" w:firstLine="3"/>
        <w:rPr>
          <w:rFonts w:cs="Arial"/>
          <w:sz w:val="24"/>
          <w:szCs w:val="24"/>
        </w:rPr>
      </w:pPr>
    </w:p>
    <w:p w:rsidR="00BB01B7" w:rsidRPr="005249B5" w:rsidRDefault="00BB01B7" w:rsidP="00BB01B7">
      <w:pPr>
        <w:ind w:left="1416" w:firstLine="3"/>
        <w:rPr>
          <w:rFonts w:cs="Arial"/>
          <w:sz w:val="24"/>
          <w:szCs w:val="24"/>
        </w:rPr>
      </w:pPr>
      <w:r w:rsidRPr="005249B5">
        <w:rPr>
          <w:rFonts w:cs="Arial"/>
          <w:sz w:val="24"/>
          <w:szCs w:val="24"/>
        </w:rPr>
        <w:t>c) Wochenmärkte oder Einzelverkaufsstände aller Art,</w:t>
      </w:r>
    </w:p>
    <w:p w:rsidR="00BB01B7" w:rsidRPr="005249B5" w:rsidRDefault="00BB01B7" w:rsidP="00BB01B7">
      <w:pPr>
        <w:ind w:left="12" w:firstLine="3"/>
        <w:rPr>
          <w:rFonts w:cs="Arial"/>
          <w:sz w:val="24"/>
          <w:szCs w:val="24"/>
        </w:rPr>
      </w:pPr>
    </w:p>
    <w:p w:rsidR="00BB01B7" w:rsidRPr="005249B5" w:rsidRDefault="00BB01B7" w:rsidP="00BB01B7">
      <w:pPr>
        <w:ind w:left="1416" w:firstLine="3"/>
        <w:rPr>
          <w:rFonts w:cs="Arial"/>
          <w:sz w:val="24"/>
          <w:szCs w:val="24"/>
        </w:rPr>
      </w:pPr>
      <w:r w:rsidRPr="005249B5">
        <w:rPr>
          <w:rFonts w:cs="Arial"/>
          <w:sz w:val="24"/>
          <w:szCs w:val="24"/>
        </w:rPr>
        <w:t>d) sonstige Veranstaltungen</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auf öffentlichen Flächen, die von der Stadt Hennef (Sieg) zur Verfügung gestellt werden.</w:t>
      </w:r>
    </w:p>
    <w:p w:rsidR="00BB01B7" w:rsidRPr="005249B5" w:rsidRDefault="00BB01B7" w:rsidP="00BB01B7">
      <w:pPr>
        <w:rPr>
          <w:rFonts w:cs="Arial"/>
          <w:sz w:val="24"/>
          <w:szCs w:val="24"/>
        </w:rPr>
      </w:pPr>
    </w:p>
    <w:p w:rsidR="00BB01B7" w:rsidRPr="005249B5" w:rsidRDefault="00BB01B7" w:rsidP="00BB01B7">
      <w:pPr>
        <w:rPr>
          <w:rFonts w:cs="Arial"/>
          <w:sz w:val="24"/>
          <w:szCs w:val="24"/>
        </w:rPr>
      </w:pPr>
    </w:p>
    <w:p w:rsidR="00BB01B7" w:rsidRPr="005249B5" w:rsidRDefault="00BB01B7" w:rsidP="00BB01B7">
      <w:pPr>
        <w:jc w:val="center"/>
        <w:rPr>
          <w:rFonts w:cs="Arial"/>
          <w:b/>
          <w:bCs/>
          <w:sz w:val="24"/>
          <w:szCs w:val="24"/>
        </w:rPr>
      </w:pPr>
      <w:r w:rsidRPr="005249B5">
        <w:rPr>
          <w:rFonts w:cs="Arial"/>
          <w:b/>
          <w:bCs/>
          <w:sz w:val="24"/>
          <w:szCs w:val="24"/>
        </w:rPr>
        <w:br w:type="page"/>
      </w:r>
      <w:r w:rsidRPr="005249B5">
        <w:rPr>
          <w:rFonts w:cs="Arial"/>
          <w:b/>
          <w:bCs/>
          <w:sz w:val="24"/>
          <w:szCs w:val="24"/>
        </w:rPr>
        <w:lastRenderedPageBreak/>
        <w:t>§ 6</w:t>
      </w:r>
    </w:p>
    <w:p w:rsidR="00BB01B7" w:rsidRPr="005249B5" w:rsidRDefault="00BB01B7" w:rsidP="00BB01B7">
      <w:pPr>
        <w:jc w:val="center"/>
        <w:rPr>
          <w:rFonts w:cs="Arial"/>
          <w:b/>
          <w:bCs/>
          <w:sz w:val="24"/>
          <w:szCs w:val="24"/>
        </w:rPr>
      </w:pPr>
      <w:r w:rsidRPr="005249B5">
        <w:rPr>
          <w:rFonts w:cs="Arial"/>
          <w:b/>
          <w:bCs/>
          <w:sz w:val="24"/>
          <w:szCs w:val="24"/>
        </w:rPr>
        <w:t>Bemessungsgrundlage für die Gebühr</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1. Marktstandgebühren nach den Gebührensätzen, wie sie in dem dieser Satzung beigefügten Tarif festgelegt sind, werden für alle in § 5 bezeichneten Veranstaltungen erhoben.</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2. Bemessungsgrundlage ist der vom Unternehmer für sein Geschäft in Anspruch genommene Raum der Erdoberfläche, gemessen nach Quadratmetern. Teile eines Quadratmeters werden jeweils auf ganze Quadratmeter aufgerundet oder abgerundet. Bei der Anmeldung des Geschäftes hat der Unternehmer die Grundfläche anzugeben.</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3. Bei ausladenden und ausschwingenden Geschäften (z.B. Kettenkarussell, Schiffschaukel usw.) wird der Gebührenberechnung der durch die weiteste Ausladung oder Ausschwingung in Anspruch genommene Raum der Erdoberfläche zugrunde gelegt.</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4. Die Gebühren werden, unter Berücksichtigung der Steigerung des Verbraucherpreisindexes, alle zwei Jahre überprüft.</w:t>
      </w:r>
    </w:p>
    <w:p w:rsidR="00BB01B7" w:rsidRPr="005249B5" w:rsidRDefault="00BB01B7" w:rsidP="00BB01B7">
      <w:pPr>
        <w:rPr>
          <w:rFonts w:cs="Arial"/>
          <w:sz w:val="24"/>
          <w:szCs w:val="24"/>
        </w:rPr>
      </w:pPr>
    </w:p>
    <w:p w:rsidR="00BB01B7" w:rsidRPr="005249B5" w:rsidRDefault="00BB01B7" w:rsidP="00BB01B7">
      <w:pPr>
        <w:jc w:val="center"/>
        <w:rPr>
          <w:rFonts w:cs="Arial"/>
          <w:b/>
          <w:bCs/>
          <w:sz w:val="24"/>
          <w:szCs w:val="24"/>
        </w:rPr>
      </w:pPr>
      <w:r w:rsidRPr="005249B5">
        <w:rPr>
          <w:rFonts w:cs="Arial"/>
          <w:b/>
          <w:bCs/>
          <w:sz w:val="24"/>
          <w:szCs w:val="24"/>
        </w:rPr>
        <w:t>§ 7</w:t>
      </w:r>
    </w:p>
    <w:p w:rsidR="00BB01B7" w:rsidRPr="005249B5" w:rsidRDefault="00BB01B7" w:rsidP="00BB01B7">
      <w:pPr>
        <w:jc w:val="center"/>
        <w:rPr>
          <w:rFonts w:cs="Arial"/>
          <w:b/>
          <w:bCs/>
          <w:sz w:val="24"/>
          <w:szCs w:val="24"/>
        </w:rPr>
      </w:pPr>
      <w:r w:rsidRPr="005249B5">
        <w:rPr>
          <w:rFonts w:cs="Arial"/>
          <w:b/>
          <w:bCs/>
          <w:sz w:val="24"/>
          <w:szCs w:val="24"/>
        </w:rPr>
        <w:t>Gebührenpflichtige</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Gebührenpflichtig ist derjenige, der einen Standplatz benutzt oder derjenige, der eine Erlaubnis erhalten hat, den Standplatz aber nicht in Anspruch nimmt.</w:t>
      </w:r>
    </w:p>
    <w:p w:rsidR="00BB01B7" w:rsidRPr="005249B5" w:rsidRDefault="00BB01B7" w:rsidP="00BB01B7">
      <w:pPr>
        <w:rPr>
          <w:rFonts w:cs="Arial"/>
          <w:sz w:val="24"/>
          <w:szCs w:val="24"/>
        </w:rPr>
      </w:pPr>
    </w:p>
    <w:p w:rsidR="00BB01B7" w:rsidRPr="005249B5" w:rsidRDefault="00BB01B7" w:rsidP="00BB01B7">
      <w:pPr>
        <w:rPr>
          <w:rFonts w:cs="Arial"/>
          <w:sz w:val="24"/>
          <w:szCs w:val="24"/>
        </w:rPr>
      </w:pPr>
    </w:p>
    <w:p w:rsidR="00BB01B7" w:rsidRPr="005249B5" w:rsidRDefault="00BB01B7" w:rsidP="00BB01B7">
      <w:pPr>
        <w:jc w:val="center"/>
        <w:rPr>
          <w:rFonts w:cs="Arial"/>
          <w:b/>
          <w:bCs/>
          <w:sz w:val="24"/>
          <w:szCs w:val="24"/>
        </w:rPr>
      </w:pPr>
      <w:r w:rsidRPr="005249B5">
        <w:rPr>
          <w:rFonts w:cs="Arial"/>
          <w:b/>
          <w:bCs/>
          <w:sz w:val="24"/>
          <w:szCs w:val="24"/>
        </w:rPr>
        <w:t>§ 8</w:t>
      </w:r>
    </w:p>
    <w:p w:rsidR="00BB01B7" w:rsidRPr="005249B5" w:rsidRDefault="00BB01B7" w:rsidP="00BB01B7">
      <w:pPr>
        <w:jc w:val="center"/>
        <w:rPr>
          <w:rFonts w:cs="Arial"/>
          <w:b/>
          <w:bCs/>
          <w:sz w:val="24"/>
          <w:szCs w:val="24"/>
        </w:rPr>
      </w:pPr>
      <w:r w:rsidRPr="005249B5">
        <w:rPr>
          <w:rFonts w:cs="Arial"/>
          <w:b/>
          <w:bCs/>
          <w:sz w:val="24"/>
          <w:szCs w:val="24"/>
        </w:rPr>
        <w:t>Fälligkeit</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1. Die Gebühr wird spätestens einen Monat nach Erlaubniserteilung fällig und ist der Stadt Hennef (Sieg) zu überweisen.</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2. In der Gebühr sind die Kosten für Wasserverbrauch, Stromanschluss, Stromverbrauch, Toilettenwagen und anderer entstehender Nebenkosten nicht enthalten.</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3. Rückständige Gebühren werden im Verwaltungsvollstreckungsverfahren beigetrieben.</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4. Wer die Zahlung der Gebühren verweigert, wird von der Veranstaltung ausgeschlossen.</w:t>
      </w:r>
    </w:p>
    <w:p w:rsidR="00BB01B7" w:rsidRPr="005249B5" w:rsidRDefault="00BB01B7" w:rsidP="00BB01B7">
      <w:pPr>
        <w:rPr>
          <w:rFonts w:cs="Arial"/>
          <w:sz w:val="24"/>
          <w:szCs w:val="24"/>
        </w:rPr>
      </w:pPr>
    </w:p>
    <w:p w:rsidR="00BB01B7" w:rsidRPr="005249B5" w:rsidRDefault="00BB01B7" w:rsidP="00BB01B7">
      <w:pPr>
        <w:rPr>
          <w:rFonts w:cs="Arial"/>
          <w:sz w:val="24"/>
          <w:szCs w:val="24"/>
        </w:rPr>
      </w:pPr>
    </w:p>
    <w:p w:rsidR="00BB01B7" w:rsidRPr="005249B5" w:rsidRDefault="00BB01B7" w:rsidP="00BB01B7">
      <w:pPr>
        <w:jc w:val="center"/>
        <w:rPr>
          <w:rFonts w:cs="Arial"/>
          <w:b/>
          <w:sz w:val="24"/>
          <w:szCs w:val="24"/>
        </w:rPr>
      </w:pPr>
      <w:r w:rsidRPr="005249B5">
        <w:rPr>
          <w:rFonts w:cs="Arial"/>
          <w:b/>
          <w:sz w:val="24"/>
          <w:szCs w:val="24"/>
        </w:rPr>
        <w:t>§ 9</w:t>
      </w:r>
    </w:p>
    <w:p w:rsidR="00BB01B7" w:rsidRPr="005249B5" w:rsidRDefault="00BB01B7" w:rsidP="00BB01B7">
      <w:pPr>
        <w:jc w:val="center"/>
        <w:rPr>
          <w:rFonts w:cs="Arial"/>
          <w:b/>
          <w:sz w:val="24"/>
          <w:szCs w:val="24"/>
        </w:rPr>
      </w:pPr>
      <w:r w:rsidRPr="005249B5">
        <w:rPr>
          <w:rFonts w:cs="Arial"/>
          <w:b/>
          <w:sz w:val="24"/>
          <w:szCs w:val="24"/>
        </w:rPr>
        <w:t>Gebührenbefreiung</w:t>
      </w:r>
    </w:p>
    <w:p w:rsidR="00BB01B7" w:rsidRPr="005249B5" w:rsidRDefault="00BB01B7" w:rsidP="00BB01B7">
      <w:pPr>
        <w:ind w:left="708"/>
        <w:rPr>
          <w:rFonts w:cs="Arial"/>
          <w:sz w:val="24"/>
          <w:szCs w:val="24"/>
        </w:rPr>
      </w:pPr>
    </w:p>
    <w:p w:rsidR="00BB01B7" w:rsidRPr="005249B5" w:rsidRDefault="00BB01B7" w:rsidP="00BB01B7">
      <w:pPr>
        <w:rPr>
          <w:rFonts w:cs="Arial"/>
          <w:sz w:val="24"/>
          <w:szCs w:val="24"/>
        </w:rPr>
      </w:pPr>
      <w:r w:rsidRPr="005249B5">
        <w:rPr>
          <w:rFonts w:cs="Arial"/>
          <w:sz w:val="24"/>
          <w:szCs w:val="24"/>
        </w:rPr>
        <w:t>(1) Der Bürgermeister kann nach pflichtgemäßem Ermessen ganz oder teilweise von der Erhebung einer Gebühr absehen, wenn die erlaubnisbedürftige Standplatznutzung ausschließlich oder überwiegend im öffentlichen Interesse liegt oder der Erlös nachweislich caritativen Zwecken zugeführt wird.</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(2) Eine Gebührenbefreiung nach Abs. 1 schließt die Notwendigkeit einer Erlaubnis nach § 1 nicht aus.</w:t>
      </w:r>
    </w:p>
    <w:p w:rsidR="00BB01B7" w:rsidRPr="005249B5" w:rsidRDefault="00BB01B7" w:rsidP="00BB01B7">
      <w:pPr>
        <w:rPr>
          <w:rFonts w:cs="Arial"/>
          <w:sz w:val="24"/>
          <w:szCs w:val="24"/>
        </w:rPr>
      </w:pPr>
    </w:p>
    <w:p w:rsidR="00BB01B7" w:rsidRPr="005249B5" w:rsidRDefault="00BB01B7" w:rsidP="00BB01B7">
      <w:pPr>
        <w:rPr>
          <w:rFonts w:cs="Arial"/>
          <w:sz w:val="24"/>
          <w:szCs w:val="24"/>
        </w:rPr>
      </w:pPr>
    </w:p>
    <w:p w:rsidR="00BB01B7" w:rsidRPr="005249B5" w:rsidRDefault="00BB01B7" w:rsidP="00BB01B7">
      <w:pPr>
        <w:jc w:val="center"/>
        <w:rPr>
          <w:rFonts w:cs="Arial"/>
          <w:b/>
          <w:bCs/>
          <w:sz w:val="24"/>
          <w:szCs w:val="24"/>
        </w:rPr>
      </w:pPr>
      <w:r w:rsidRPr="005249B5">
        <w:rPr>
          <w:rFonts w:cs="Arial"/>
          <w:b/>
          <w:bCs/>
          <w:sz w:val="24"/>
          <w:szCs w:val="24"/>
        </w:rPr>
        <w:t>§ 10</w:t>
      </w:r>
    </w:p>
    <w:p w:rsidR="00BB01B7" w:rsidRPr="005249B5" w:rsidRDefault="00BB01B7" w:rsidP="00BB01B7">
      <w:pPr>
        <w:jc w:val="center"/>
        <w:rPr>
          <w:rFonts w:cs="Arial"/>
          <w:b/>
          <w:bCs/>
          <w:sz w:val="24"/>
          <w:szCs w:val="24"/>
        </w:rPr>
      </w:pPr>
      <w:r w:rsidRPr="005249B5">
        <w:rPr>
          <w:rFonts w:cs="Arial"/>
          <w:b/>
          <w:bCs/>
          <w:sz w:val="24"/>
          <w:szCs w:val="24"/>
        </w:rPr>
        <w:t>Inkrafttreten</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rPr>
        <w:t>Diese Satzung tritt zum 01.01.2018 in Kraft. Gleichzeitig tritt die Satzung über die Regelung des Marktverkehrs und anderer marktähnlicher Veranstaltungen wie Kirmessen, Zirkusveranstaltungen, Wochenmärkte so</w:t>
      </w:r>
      <w:r>
        <w:rPr>
          <w:rFonts w:cs="Arial"/>
          <w:sz w:val="24"/>
          <w:szCs w:val="24"/>
        </w:rPr>
        <w:t>wie die Erhebung von Marktstand</w:t>
      </w:r>
      <w:r w:rsidRPr="005249B5">
        <w:rPr>
          <w:rFonts w:cs="Arial"/>
          <w:sz w:val="24"/>
          <w:szCs w:val="24"/>
        </w:rPr>
        <w:t>gebühren im Gebiet der Stadt Hennef (Sieg) vom 18. September 2001 außer Kraft.</w:t>
      </w:r>
    </w:p>
    <w:p w:rsidR="00BB01B7" w:rsidRPr="005249B5" w:rsidRDefault="00BB01B7" w:rsidP="00BB01B7">
      <w:pPr>
        <w:jc w:val="center"/>
        <w:rPr>
          <w:rFonts w:cs="Arial"/>
          <w:b/>
          <w:bCs/>
          <w:sz w:val="24"/>
          <w:szCs w:val="24"/>
          <w:u w:val="single"/>
        </w:rPr>
      </w:pPr>
      <w:r w:rsidRPr="005249B5">
        <w:rPr>
          <w:rFonts w:cs="Arial"/>
          <w:sz w:val="24"/>
          <w:szCs w:val="24"/>
        </w:rPr>
        <w:br w:type="page"/>
      </w:r>
      <w:r w:rsidRPr="005249B5">
        <w:rPr>
          <w:rFonts w:cs="Arial"/>
          <w:b/>
          <w:bCs/>
          <w:sz w:val="24"/>
          <w:szCs w:val="24"/>
          <w:u w:val="single"/>
        </w:rPr>
        <w:lastRenderedPageBreak/>
        <w:t>Gebührentarif</w:t>
      </w:r>
    </w:p>
    <w:p w:rsidR="00BB01B7" w:rsidRPr="005249B5" w:rsidRDefault="00BB01B7" w:rsidP="00BB01B7">
      <w:pPr>
        <w:jc w:val="center"/>
        <w:rPr>
          <w:rFonts w:cs="Arial"/>
          <w:sz w:val="24"/>
          <w:szCs w:val="24"/>
        </w:rPr>
      </w:pPr>
    </w:p>
    <w:p w:rsidR="00BB01B7" w:rsidRPr="005249B5" w:rsidRDefault="00BB01B7" w:rsidP="00BB01B7">
      <w:pPr>
        <w:rPr>
          <w:rFonts w:cs="Arial"/>
          <w:sz w:val="24"/>
          <w:szCs w:val="24"/>
        </w:rPr>
      </w:pPr>
      <w:r w:rsidRPr="005249B5">
        <w:rPr>
          <w:rFonts w:cs="Arial"/>
          <w:sz w:val="24"/>
          <w:szCs w:val="24"/>
        </w:rPr>
        <w:t>zur Satzung über die Regelung des Marktverkehrs und anderer marktähnlicher Veranstaltungen wie Kirmessen, Zirkusveranstaltungen, Wochenmärkte so</w:t>
      </w:r>
      <w:r>
        <w:rPr>
          <w:rFonts w:cs="Arial"/>
          <w:sz w:val="24"/>
          <w:szCs w:val="24"/>
        </w:rPr>
        <w:t>wie die Erhebung von Marktstand</w:t>
      </w:r>
      <w:r w:rsidRPr="005249B5">
        <w:rPr>
          <w:rFonts w:cs="Arial"/>
          <w:sz w:val="24"/>
          <w:szCs w:val="24"/>
        </w:rPr>
        <w:t>gebühren im Gebiet der Stadt Hennef (Sieg) vom 03.07.2017</w:t>
      </w:r>
    </w:p>
    <w:p w:rsidR="00BB01B7" w:rsidRPr="005249B5" w:rsidRDefault="00BB01B7" w:rsidP="00BB01B7">
      <w:pPr>
        <w:rPr>
          <w:rFonts w:cs="Arial"/>
          <w:sz w:val="24"/>
          <w:szCs w:val="24"/>
        </w:rPr>
      </w:pPr>
    </w:p>
    <w:p w:rsidR="00BB01B7" w:rsidRPr="005249B5" w:rsidRDefault="00BB01B7" w:rsidP="00BB01B7">
      <w:pPr>
        <w:ind w:left="7080" w:firstLine="708"/>
        <w:rPr>
          <w:rFonts w:cs="Arial"/>
          <w:sz w:val="24"/>
          <w:szCs w:val="24"/>
        </w:rPr>
      </w:pPr>
      <w:r w:rsidRPr="005249B5">
        <w:rPr>
          <w:rFonts w:cs="Arial"/>
          <w:sz w:val="24"/>
          <w:szCs w:val="24"/>
        </w:rPr>
        <w:t xml:space="preserve">           €/m</w:t>
      </w:r>
    </w:p>
    <w:p w:rsidR="00BB01B7" w:rsidRPr="005249B5" w:rsidRDefault="00BB01B7" w:rsidP="00BB01B7">
      <w:pPr>
        <w:rPr>
          <w:rFonts w:cs="Arial"/>
          <w:sz w:val="24"/>
          <w:szCs w:val="24"/>
        </w:rPr>
      </w:pPr>
      <w:r w:rsidRPr="005249B5">
        <w:rPr>
          <w:rFonts w:cs="Arial"/>
          <w:sz w:val="24"/>
          <w:szCs w:val="24"/>
        </w:rPr>
        <w:t>I</w:t>
      </w:r>
      <w:r w:rsidRPr="005249B5">
        <w:rPr>
          <w:rFonts w:cs="Arial"/>
          <w:sz w:val="24"/>
          <w:szCs w:val="24"/>
        </w:rPr>
        <w:tab/>
      </w:r>
      <w:r w:rsidRPr="005249B5">
        <w:rPr>
          <w:rFonts w:cs="Arial"/>
          <w:sz w:val="24"/>
          <w:szCs w:val="24"/>
          <w:u w:val="single"/>
        </w:rPr>
        <w:t>a) Fahrgeschäfte</w:t>
      </w:r>
      <w:r w:rsidRPr="005249B5">
        <w:rPr>
          <w:rFonts w:cs="Arial"/>
          <w:sz w:val="24"/>
          <w:szCs w:val="24"/>
        </w:rPr>
        <w:t>:</w:t>
      </w:r>
    </w:p>
    <w:p w:rsidR="00BB01B7" w:rsidRPr="005249B5" w:rsidRDefault="00BB01B7" w:rsidP="00BB01B7">
      <w:pPr>
        <w:ind w:left="708" w:firstLine="708"/>
        <w:rPr>
          <w:rFonts w:cs="Arial"/>
          <w:sz w:val="24"/>
          <w:szCs w:val="24"/>
        </w:rPr>
      </w:pPr>
      <w:bookmarkStart w:id="1" w:name="t1"/>
      <w:r w:rsidRPr="005249B5">
        <w:rPr>
          <w:rFonts w:cs="Arial"/>
          <w:sz w:val="24"/>
          <w:szCs w:val="24"/>
        </w:rPr>
        <w:t>Autoskooter, Miniskooter</w:t>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t>=</w:t>
      </w:r>
      <w:r w:rsidRPr="005249B5">
        <w:rPr>
          <w:rFonts w:cs="Arial"/>
          <w:sz w:val="24"/>
          <w:szCs w:val="24"/>
        </w:rPr>
        <w:tab/>
      </w:r>
      <w:bookmarkEnd w:id="1"/>
      <w:r w:rsidRPr="005249B5">
        <w:rPr>
          <w:rFonts w:cs="Arial"/>
          <w:sz w:val="24"/>
          <w:szCs w:val="24"/>
        </w:rPr>
        <w:t>1,00</w:t>
      </w:r>
    </w:p>
    <w:p w:rsidR="00BB01B7" w:rsidRPr="005249B5" w:rsidRDefault="00BB01B7" w:rsidP="00BB01B7">
      <w:pPr>
        <w:rPr>
          <w:rFonts w:cs="Arial"/>
          <w:sz w:val="24"/>
          <w:szCs w:val="24"/>
        </w:rPr>
      </w:pPr>
    </w:p>
    <w:p w:rsidR="00BB01B7" w:rsidRPr="005249B5" w:rsidRDefault="00BB01B7" w:rsidP="00BB01B7">
      <w:pPr>
        <w:ind w:left="708" w:firstLine="708"/>
        <w:rPr>
          <w:rFonts w:cs="Arial"/>
          <w:sz w:val="24"/>
          <w:szCs w:val="24"/>
        </w:rPr>
      </w:pPr>
      <w:r w:rsidRPr="005249B5">
        <w:rPr>
          <w:rFonts w:cs="Arial"/>
          <w:sz w:val="24"/>
          <w:szCs w:val="24"/>
        </w:rPr>
        <w:t>Raupen-, Raketenbahn, Riesenrad o.ä. Fahrgeschäfte</w:t>
      </w:r>
      <w:r w:rsidRPr="005249B5">
        <w:rPr>
          <w:rFonts w:cs="Arial"/>
          <w:sz w:val="24"/>
          <w:szCs w:val="24"/>
        </w:rPr>
        <w:tab/>
        <w:t>=</w:t>
      </w:r>
      <w:r w:rsidRPr="005249B5">
        <w:rPr>
          <w:rFonts w:cs="Arial"/>
          <w:sz w:val="24"/>
          <w:szCs w:val="24"/>
        </w:rPr>
        <w:tab/>
        <w:t>1,00</w:t>
      </w:r>
    </w:p>
    <w:p w:rsidR="00BB01B7" w:rsidRPr="005249B5" w:rsidRDefault="00BB01B7" w:rsidP="00BB01B7">
      <w:pPr>
        <w:ind w:left="708" w:firstLine="708"/>
        <w:rPr>
          <w:rFonts w:cs="Arial"/>
          <w:sz w:val="24"/>
          <w:szCs w:val="24"/>
        </w:rPr>
      </w:pPr>
    </w:p>
    <w:p w:rsidR="00BB01B7" w:rsidRPr="005249B5" w:rsidRDefault="00BB01B7" w:rsidP="00BB01B7">
      <w:pPr>
        <w:ind w:left="708" w:firstLine="708"/>
        <w:rPr>
          <w:rFonts w:cs="Arial"/>
          <w:sz w:val="24"/>
          <w:szCs w:val="24"/>
        </w:rPr>
      </w:pPr>
      <w:r w:rsidRPr="005249B5">
        <w:rPr>
          <w:rFonts w:cs="Arial"/>
          <w:sz w:val="24"/>
          <w:szCs w:val="24"/>
        </w:rPr>
        <w:t>Karussells u. ä.</w:t>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t>=</w:t>
      </w:r>
      <w:r w:rsidRPr="005249B5">
        <w:rPr>
          <w:rFonts w:cs="Arial"/>
          <w:sz w:val="24"/>
          <w:szCs w:val="24"/>
        </w:rPr>
        <w:tab/>
        <w:t>1,50</w:t>
      </w:r>
    </w:p>
    <w:p w:rsidR="00BB01B7" w:rsidRPr="005249B5" w:rsidRDefault="00BB01B7" w:rsidP="00BB01B7">
      <w:pPr>
        <w:rPr>
          <w:rFonts w:cs="Arial"/>
          <w:sz w:val="24"/>
          <w:szCs w:val="24"/>
        </w:rPr>
      </w:pPr>
    </w:p>
    <w:p w:rsidR="00BB01B7" w:rsidRPr="005249B5" w:rsidRDefault="00BB01B7" w:rsidP="00BB01B7">
      <w:pPr>
        <w:ind w:left="708" w:firstLine="708"/>
        <w:rPr>
          <w:rFonts w:cs="Arial"/>
          <w:sz w:val="24"/>
          <w:szCs w:val="24"/>
        </w:rPr>
      </w:pPr>
      <w:r w:rsidRPr="005249B5">
        <w:rPr>
          <w:rFonts w:cs="Arial"/>
          <w:sz w:val="24"/>
          <w:szCs w:val="24"/>
        </w:rPr>
        <w:t>Überschlag-, Schiff- und Kinderschaukeln</w:t>
      </w:r>
      <w:r w:rsidRPr="005249B5">
        <w:rPr>
          <w:rFonts w:cs="Arial"/>
          <w:sz w:val="24"/>
          <w:szCs w:val="24"/>
        </w:rPr>
        <w:tab/>
      </w:r>
      <w:r w:rsidRPr="005249B5">
        <w:rPr>
          <w:rFonts w:cs="Arial"/>
          <w:sz w:val="24"/>
          <w:szCs w:val="24"/>
        </w:rPr>
        <w:tab/>
      </w:r>
      <w:r w:rsidRPr="005249B5">
        <w:rPr>
          <w:rFonts w:cs="Arial"/>
          <w:sz w:val="24"/>
          <w:szCs w:val="24"/>
        </w:rPr>
        <w:tab/>
        <w:t>=</w:t>
      </w:r>
      <w:r w:rsidRPr="005249B5">
        <w:rPr>
          <w:rFonts w:cs="Arial"/>
          <w:sz w:val="24"/>
          <w:szCs w:val="24"/>
        </w:rPr>
        <w:tab/>
        <w:t>1,50</w:t>
      </w:r>
    </w:p>
    <w:p w:rsidR="00BB01B7" w:rsidRPr="005249B5" w:rsidRDefault="00BB01B7" w:rsidP="00BB01B7">
      <w:pPr>
        <w:rPr>
          <w:rFonts w:cs="Arial"/>
          <w:sz w:val="24"/>
          <w:szCs w:val="24"/>
        </w:rPr>
      </w:pPr>
    </w:p>
    <w:p w:rsidR="00BB01B7" w:rsidRPr="005249B5" w:rsidRDefault="00BB01B7" w:rsidP="00BB01B7">
      <w:pPr>
        <w:ind w:left="708"/>
        <w:rPr>
          <w:rFonts w:cs="Arial"/>
          <w:sz w:val="24"/>
          <w:szCs w:val="24"/>
        </w:rPr>
      </w:pPr>
      <w:r w:rsidRPr="005249B5">
        <w:rPr>
          <w:rFonts w:cs="Arial"/>
          <w:sz w:val="24"/>
          <w:szCs w:val="24"/>
          <w:u w:val="single"/>
        </w:rPr>
        <w:t>b) Verlosungen und Ausspielungen:</w:t>
      </w:r>
    </w:p>
    <w:p w:rsidR="00BB01B7" w:rsidRPr="005249B5" w:rsidRDefault="00BB01B7" w:rsidP="00BB01B7">
      <w:pPr>
        <w:ind w:left="708" w:firstLine="708"/>
        <w:rPr>
          <w:rFonts w:cs="Arial"/>
          <w:sz w:val="24"/>
          <w:szCs w:val="24"/>
        </w:rPr>
      </w:pPr>
      <w:r w:rsidRPr="005249B5">
        <w:rPr>
          <w:rFonts w:cs="Arial"/>
          <w:sz w:val="24"/>
          <w:szCs w:val="24"/>
        </w:rPr>
        <w:t>Verlosungshallen einschl. Blumenverlosungen u. ä.</w:t>
      </w:r>
      <w:r w:rsidRPr="005249B5">
        <w:rPr>
          <w:rFonts w:cs="Arial"/>
          <w:sz w:val="24"/>
          <w:szCs w:val="24"/>
        </w:rPr>
        <w:tab/>
      </w:r>
      <w:r w:rsidRPr="005249B5">
        <w:rPr>
          <w:rFonts w:cs="Arial"/>
          <w:sz w:val="24"/>
          <w:szCs w:val="24"/>
        </w:rPr>
        <w:tab/>
        <w:t>=</w:t>
      </w:r>
      <w:r w:rsidRPr="005249B5">
        <w:rPr>
          <w:rFonts w:cs="Arial"/>
          <w:sz w:val="24"/>
          <w:szCs w:val="24"/>
        </w:rPr>
        <w:tab/>
        <w:t>1,50</w:t>
      </w:r>
    </w:p>
    <w:p w:rsidR="00BB01B7" w:rsidRPr="005249B5" w:rsidRDefault="00BB01B7" w:rsidP="00BB01B7">
      <w:pPr>
        <w:rPr>
          <w:rFonts w:cs="Arial"/>
          <w:sz w:val="24"/>
          <w:szCs w:val="24"/>
        </w:rPr>
      </w:pPr>
    </w:p>
    <w:p w:rsidR="00BB01B7" w:rsidRPr="005249B5" w:rsidRDefault="00BB01B7" w:rsidP="00BB01B7">
      <w:pPr>
        <w:ind w:left="708" w:firstLine="708"/>
        <w:rPr>
          <w:rFonts w:cs="Arial"/>
          <w:sz w:val="24"/>
          <w:szCs w:val="24"/>
        </w:rPr>
      </w:pPr>
      <w:r w:rsidRPr="005249B5">
        <w:rPr>
          <w:rFonts w:cs="Arial"/>
          <w:sz w:val="24"/>
          <w:szCs w:val="24"/>
        </w:rPr>
        <w:t>Blinker, Ping-</w:t>
      </w:r>
      <w:proofErr w:type="spellStart"/>
      <w:r w:rsidRPr="005249B5">
        <w:rPr>
          <w:rFonts w:cs="Arial"/>
          <w:sz w:val="24"/>
          <w:szCs w:val="24"/>
        </w:rPr>
        <w:t>Pong</w:t>
      </w:r>
      <w:proofErr w:type="spellEnd"/>
      <w:r w:rsidRPr="005249B5">
        <w:rPr>
          <w:rFonts w:cs="Arial"/>
          <w:sz w:val="24"/>
          <w:szCs w:val="24"/>
        </w:rPr>
        <w:t xml:space="preserve">, Pfeilwerfen, Messerwerfen, </w:t>
      </w:r>
    </w:p>
    <w:p w:rsidR="00BB01B7" w:rsidRPr="005249B5" w:rsidRDefault="00BB01B7" w:rsidP="00BB01B7">
      <w:pPr>
        <w:ind w:left="708" w:firstLine="708"/>
        <w:rPr>
          <w:rFonts w:cs="Arial"/>
          <w:sz w:val="24"/>
          <w:szCs w:val="24"/>
        </w:rPr>
      </w:pPr>
      <w:r w:rsidRPr="005249B5">
        <w:rPr>
          <w:rFonts w:cs="Arial"/>
          <w:sz w:val="24"/>
          <w:szCs w:val="24"/>
        </w:rPr>
        <w:t>Ballwerfen u. ä.</w:t>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t>=</w:t>
      </w:r>
      <w:r w:rsidRPr="005249B5">
        <w:rPr>
          <w:rFonts w:cs="Arial"/>
          <w:sz w:val="24"/>
          <w:szCs w:val="24"/>
        </w:rPr>
        <w:tab/>
        <w:t>1,50</w:t>
      </w:r>
    </w:p>
    <w:p w:rsidR="00BB01B7" w:rsidRPr="005249B5" w:rsidRDefault="00BB01B7" w:rsidP="00BB01B7">
      <w:pPr>
        <w:rPr>
          <w:rFonts w:cs="Arial"/>
          <w:sz w:val="24"/>
          <w:szCs w:val="24"/>
        </w:rPr>
      </w:pPr>
    </w:p>
    <w:p w:rsidR="00BB01B7" w:rsidRPr="005249B5" w:rsidRDefault="00BB01B7" w:rsidP="00BB01B7">
      <w:pPr>
        <w:ind w:left="708" w:firstLine="708"/>
        <w:rPr>
          <w:rFonts w:cs="Arial"/>
          <w:sz w:val="24"/>
          <w:szCs w:val="24"/>
        </w:rPr>
      </w:pPr>
      <w:r w:rsidRPr="005249B5">
        <w:rPr>
          <w:rFonts w:cs="Arial"/>
          <w:sz w:val="24"/>
          <w:szCs w:val="24"/>
        </w:rPr>
        <w:t>Unterhaltungs-Automatenwagen ohne Gewinn-</w:t>
      </w:r>
    </w:p>
    <w:p w:rsidR="00BB01B7" w:rsidRPr="005249B5" w:rsidRDefault="00BB01B7" w:rsidP="00BB01B7">
      <w:pPr>
        <w:ind w:left="708" w:firstLine="708"/>
        <w:rPr>
          <w:rFonts w:cs="Arial"/>
          <w:sz w:val="24"/>
          <w:szCs w:val="24"/>
        </w:rPr>
      </w:pPr>
      <w:proofErr w:type="spellStart"/>
      <w:r w:rsidRPr="005249B5">
        <w:rPr>
          <w:rFonts w:cs="Arial"/>
          <w:sz w:val="24"/>
          <w:szCs w:val="24"/>
        </w:rPr>
        <w:t>möglichkeiten</w:t>
      </w:r>
      <w:proofErr w:type="spellEnd"/>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t>=</w:t>
      </w:r>
      <w:r w:rsidRPr="005249B5">
        <w:rPr>
          <w:rFonts w:cs="Arial"/>
          <w:sz w:val="24"/>
          <w:szCs w:val="24"/>
        </w:rPr>
        <w:tab/>
      </w:r>
      <w:bookmarkStart w:id="2" w:name="t7"/>
      <w:r w:rsidRPr="005249B5">
        <w:rPr>
          <w:rFonts w:cs="Arial"/>
          <w:sz w:val="24"/>
          <w:szCs w:val="24"/>
        </w:rPr>
        <w:t>1,50</w:t>
      </w:r>
    </w:p>
    <w:bookmarkEnd w:id="2"/>
    <w:p w:rsidR="00BB01B7" w:rsidRPr="005249B5" w:rsidRDefault="00BB01B7" w:rsidP="00BB01B7">
      <w:pPr>
        <w:rPr>
          <w:rFonts w:cs="Arial"/>
          <w:sz w:val="24"/>
          <w:szCs w:val="24"/>
        </w:rPr>
      </w:pPr>
    </w:p>
    <w:p w:rsidR="00BB01B7" w:rsidRPr="005249B5" w:rsidRDefault="00BB01B7" w:rsidP="00BB01B7">
      <w:pPr>
        <w:ind w:left="708" w:firstLine="708"/>
        <w:rPr>
          <w:rFonts w:cs="Arial"/>
          <w:sz w:val="24"/>
          <w:szCs w:val="24"/>
        </w:rPr>
      </w:pPr>
      <w:r w:rsidRPr="005249B5">
        <w:rPr>
          <w:rFonts w:cs="Arial"/>
          <w:sz w:val="24"/>
          <w:szCs w:val="24"/>
        </w:rPr>
        <w:t>Schießhallen</w:t>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t>=</w:t>
      </w:r>
      <w:r w:rsidRPr="005249B5">
        <w:rPr>
          <w:rFonts w:cs="Arial"/>
          <w:sz w:val="24"/>
          <w:szCs w:val="24"/>
        </w:rPr>
        <w:tab/>
        <w:t>1,50</w:t>
      </w:r>
    </w:p>
    <w:p w:rsidR="00BB01B7" w:rsidRPr="005249B5" w:rsidRDefault="00BB01B7" w:rsidP="00BB01B7">
      <w:pPr>
        <w:rPr>
          <w:rFonts w:cs="Arial"/>
          <w:sz w:val="24"/>
          <w:szCs w:val="24"/>
        </w:rPr>
      </w:pPr>
    </w:p>
    <w:p w:rsidR="00BB01B7" w:rsidRPr="005249B5" w:rsidRDefault="00BB01B7" w:rsidP="00BB01B7">
      <w:pPr>
        <w:ind w:left="708"/>
        <w:rPr>
          <w:rFonts w:cs="Arial"/>
          <w:sz w:val="24"/>
          <w:szCs w:val="24"/>
        </w:rPr>
      </w:pPr>
      <w:r w:rsidRPr="005249B5">
        <w:rPr>
          <w:rFonts w:cs="Arial"/>
          <w:sz w:val="24"/>
          <w:szCs w:val="24"/>
          <w:u w:val="single"/>
        </w:rPr>
        <w:t>c) Verkaufsstände</w:t>
      </w:r>
      <w:r w:rsidRPr="005249B5">
        <w:rPr>
          <w:rFonts w:cs="Arial"/>
          <w:sz w:val="24"/>
          <w:szCs w:val="24"/>
        </w:rPr>
        <w:t>:</w:t>
      </w:r>
    </w:p>
    <w:p w:rsidR="00BB01B7" w:rsidRPr="005249B5" w:rsidRDefault="00BB01B7" w:rsidP="00BB01B7">
      <w:pPr>
        <w:ind w:left="708" w:firstLine="708"/>
        <w:rPr>
          <w:rFonts w:cs="Arial"/>
          <w:sz w:val="24"/>
          <w:szCs w:val="24"/>
        </w:rPr>
      </w:pPr>
      <w:r w:rsidRPr="005249B5">
        <w:rPr>
          <w:rFonts w:cs="Arial"/>
          <w:sz w:val="24"/>
          <w:szCs w:val="24"/>
        </w:rPr>
        <w:t>Getränkestände</w:t>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t>=</w:t>
      </w:r>
      <w:r w:rsidRPr="005249B5">
        <w:rPr>
          <w:rFonts w:cs="Arial"/>
          <w:sz w:val="24"/>
          <w:szCs w:val="24"/>
        </w:rPr>
        <w:tab/>
        <w:t>5,00</w:t>
      </w:r>
    </w:p>
    <w:p w:rsidR="00BB01B7" w:rsidRPr="005249B5" w:rsidRDefault="00BB01B7" w:rsidP="00BB01B7">
      <w:pPr>
        <w:rPr>
          <w:rFonts w:cs="Arial"/>
          <w:sz w:val="24"/>
          <w:szCs w:val="24"/>
        </w:rPr>
      </w:pPr>
    </w:p>
    <w:p w:rsidR="00BB01B7" w:rsidRPr="005249B5" w:rsidRDefault="00BB01B7" w:rsidP="00BB01B7">
      <w:pPr>
        <w:ind w:left="708" w:firstLine="708"/>
        <w:rPr>
          <w:rFonts w:cs="Arial"/>
          <w:sz w:val="24"/>
          <w:szCs w:val="24"/>
        </w:rPr>
      </w:pPr>
      <w:r w:rsidRPr="005249B5">
        <w:rPr>
          <w:rFonts w:cs="Arial"/>
          <w:sz w:val="24"/>
          <w:szCs w:val="24"/>
        </w:rPr>
        <w:t>Imbissstände</w:t>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t>=</w:t>
      </w:r>
      <w:r w:rsidRPr="005249B5">
        <w:rPr>
          <w:rFonts w:cs="Arial"/>
          <w:sz w:val="24"/>
          <w:szCs w:val="24"/>
        </w:rPr>
        <w:tab/>
        <w:t>5,00</w:t>
      </w:r>
    </w:p>
    <w:p w:rsidR="00BB01B7" w:rsidRPr="005249B5" w:rsidRDefault="00BB01B7" w:rsidP="00BB01B7">
      <w:pPr>
        <w:rPr>
          <w:rFonts w:cs="Arial"/>
          <w:sz w:val="24"/>
          <w:szCs w:val="24"/>
        </w:rPr>
      </w:pPr>
    </w:p>
    <w:p w:rsidR="00BB01B7" w:rsidRPr="005249B5" w:rsidRDefault="00BB01B7" w:rsidP="00BB01B7">
      <w:pPr>
        <w:ind w:left="708" w:firstLine="708"/>
        <w:rPr>
          <w:rFonts w:cs="Arial"/>
          <w:sz w:val="24"/>
          <w:szCs w:val="24"/>
        </w:rPr>
      </w:pPr>
      <w:r w:rsidRPr="005249B5">
        <w:rPr>
          <w:rFonts w:cs="Arial"/>
          <w:sz w:val="24"/>
          <w:szCs w:val="24"/>
        </w:rPr>
        <w:t>Speiseeis</w:t>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t>=</w:t>
      </w:r>
      <w:r w:rsidRPr="005249B5">
        <w:rPr>
          <w:rFonts w:cs="Arial"/>
          <w:sz w:val="24"/>
          <w:szCs w:val="24"/>
        </w:rPr>
        <w:tab/>
        <w:t>5,00</w:t>
      </w:r>
    </w:p>
    <w:p w:rsidR="00BB01B7" w:rsidRPr="005249B5" w:rsidRDefault="00BB01B7" w:rsidP="00BB01B7">
      <w:pPr>
        <w:rPr>
          <w:rFonts w:cs="Arial"/>
          <w:sz w:val="24"/>
          <w:szCs w:val="24"/>
        </w:rPr>
      </w:pPr>
    </w:p>
    <w:p w:rsidR="00BB01B7" w:rsidRPr="005249B5" w:rsidRDefault="00BB01B7" w:rsidP="00BB01B7">
      <w:pPr>
        <w:ind w:left="708" w:firstLine="708"/>
        <w:rPr>
          <w:rFonts w:cs="Arial"/>
          <w:sz w:val="24"/>
          <w:szCs w:val="24"/>
        </w:rPr>
      </w:pPr>
      <w:r w:rsidRPr="005249B5">
        <w:rPr>
          <w:rFonts w:cs="Arial"/>
          <w:sz w:val="24"/>
          <w:szCs w:val="24"/>
        </w:rPr>
        <w:t>Süß-, Spielwaren, Schmuck, Tabakwaren</w:t>
      </w:r>
      <w:r w:rsidRPr="005249B5">
        <w:rPr>
          <w:rFonts w:cs="Arial"/>
          <w:sz w:val="24"/>
          <w:szCs w:val="24"/>
        </w:rPr>
        <w:tab/>
      </w:r>
      <w:r w:rsidRPr="005249B5">
        <w:rPr>
          <w:rFonts w:cs="Arial"/>
          <w:sz w:val="24"/>
          <w:szCs w:val="24"/>
        </w:rPr>
        <w:tab/>
      </w:r>
      <w:r w:rsidRPr="005249B5">
        <w:rPr>
          <w:rFonts w:cs="Arial"/>
          <w:sz w:val="24"/>
          <w:szCs w:val="24"/>
        </w:rPr>
        <w:tab/>
        <w:t>=</w:t>
      </w:r>
      <w:r w:rsidRPr="005249B5">
        <w:rPr>
          <w:rFonts w:cs="Arial"/>
          <w:sz w:val="24"/>
          <w:szCs w:val="24"/>
        </w:rPr>
        <w:tab/>
        <w:t>1,50</w:t>
      </w:r>
    </w:p>
    <w:p w:rsidR="00BB01B7" w:rsidRPr="005249B5" w:rsidRDefault="00BB01B7" w:rsidP="00BB01B7">
      <w:pPr>
        <w:rPr>
          <w:rFonts w:cs="Arial"/>
          <w:sz w:val="24"/>
          <w:szCs w:val="24"/>
        </w:rPr>
      </w:pPr>
    </w:p>
    <w:p w:rsidR="00BB01B7" w:rsidRPr="005249B5" w:rsidRDefault="00BB01B7" w:rsidP="00BB01B7">
      <w:pPr>
        <w:ind w:left="708" w:firstLine="708"/>
        <w:rPr>
          <w:rFonts w:cs="Arial"/>
          <w:sz w:val="24"/>
          <w:szCs w:val="24"/>
        </w:rPr>
      </w:pPr>
      <w:r w:rsidRPr="005249B5">
        <w:rPr>
          <w:rFonts w:cs="Arial"/>
          <w:sz w:val="24"/>
          <w:szCs w:val="24"/>
        </w:rPr>
        <w:t>Textilien</w:t>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r>
      <w:r w:rsidRPr="005249B5">
        <w:rPr>
          <w:rFonts w:cs="Arial"/>
          <w:sz w:val="24"/>
          <w:szCs w:val="24"/>
        </w:rPr>
        <w:tab/>
        <w:t>=</w:t>
      </w:r>
      <w:r w:rsidRPr="005249B5">
        <w:rPr>
          <w:rFonts w:cs="Arial"/>
          <w:sz w:val="24"/>
          <w:szCs w:val="24"/>
        </w:rPr>
        <w:tab/>
        <w:t>1,50</w:t>
      </w:r>
    </w:p>
    <w:p w:rsidR="00BB01B7" w:rsidRPr="005249B5" w:rsidRDefault="00BB01B7" w:rsidP="00BB01B7">
      <w:pPr>
        <w:rPr>
          <w:rFonts w:cs="Arial"/>
          <w:sz w:val="24"/>
          <w:szCs w:val="24"/>
        </w:rPr>
      </w:pPr>
    </w:p>
    <w:p w:rsidR="00BB01B7" w:rsidRPr="005249B5" w:rsidRDefault="00BB01B7" w:rsidP="00BB01B7">
      <w:pPr>
        <w:ind w:firstLine="708"/>
        <w:rPr>
          <w:rFonts w:cs="Arial"/>
          <w:sz w:val="24"/>
          <w:szCs w:val="24"/>
        </w:rPr>
      </w:pPr>
      <w:r w:rsidRPr="005249B5">
        <w:rPr>
          <w:rFonts w:cs="Arial"/>
          <w:sz w:val="24"/>
          <w:szCs w:val="24"/>
          <w:u w:val="single"/>
        </w:rPr>
        <w:t>d) Schaugeschäfte aller Art mit und ohne Darbietungen</w:t>
      </w:r>
      <w:r w:rsidRPr="005249B5">
        <w:rPr>
          <w:rFonts w:cs="Arial"/>
          <w:sz w:val="24"/>
          <w:szCs w:val="24"/>
        </w:rPr>
        <w:tab/>
      </w:r>
      <w:r w:rsidRPr="005249B5">
        <w:rPr>
          <w:rFonts w:cs="Arial"/>
          <w:sz w:val="24"/>
          <w:szCs w:val="24"/>
        </w:rPr>
        <w:tab/>
        <w:t>=</w:t>
      </w:r>
      <w:r w:rsidRPr="005249B5">
        <w:rPr>
          <w:rFonts w:cs="Arial"/>
          <w:sz w:val="24"/>
          <w:szCs w:val="24"/>
        </w:rPr>
        <w:tab/>
        <w:t>1,50</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u w:val="single"/>
        </w:rPr>
        <w:t>II Zirkusvera</w:t>
      </w:r>
      <w:r>
        <w:rPr>
          <w:rFonts w:cs="Arial"/>
          <w:sz w:val="24"/>
          <w:szCs w:val="24"/>
          <w:u w:val="single"/>
        </w:rPr>
        <w:t xml:space="preserve">nstaltungen u. ä. </w:t>
      </w:r>
      <w:proofErr w:type="spellStart"/>
      <w:r>
        <w:rPr>
          <w:rFonts w:cs="Arial"/>
          <w:sz w:val="24"/>
          <w:szCs w:val="24"/>
          <w:u w:val="single"/>
        </w:rPr>
        <w:t>schaustelleris</w:t>
      </w:r>
      <w:r w:rsidRPr="005249B5">
        <w:rPr>
          <w:rFonts w:cs="Arial"/>
          <w:sz w:val="24"/>
          <w:szCs w:val="24"/>
          <w:u w:val="single"/>
        </w:rPr>
        <w:t>che</w:t>
      </w:r>
      <w:proofErr w:type="spellEnd"/>
      <w:r w:rsidRPr="005249B5">
        <w:rPr>
          <w:rFonts w:cs="Arial"/>
          <w:sz w:val="24"/>
          <w:szCs w:val="24"/>
          <w:u w:val="single"/>
        </w:rPr>
        <w:t xml:space="preserve"> Darbietungen</w:t>
      </w:r>
      <w:r w:rsidRPr="005249B5">
        <w:rPr>
          <w:rFonts w:cs="Arial"/>
          <w:sz w:val="24"/>
          <w:szCs w:val="24"/>
        </w:rPr>
        <w:tab/>
      </w:r>
      <w:r w:rsidRPr="005249B5">
        <w:rPr>
          <w:rFonts w:cs="Arial"/>
          <w:sz w:val="24"/>
          <w:szCs w:val="24"/>
        </w:rPr>
        <w:tab/>
        <w:t>=</w:t>
      </w:r>
      <w:r w:rsidRPr="005249B5">
        <w:rPr>
          <w:rFonts w:cs="Arial"/>
          <w:sz w:val="24"/>
          <w:szCs w:val="24"/>
        </w:rPr>
        <w:tab/>
        <w:t>1,00</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u w:val="single"/>
        </w:rPr>
        <w:t>III Wochenmärkte oder Einzelverkaufsstände aller Art</w:t>
      </w:r>
      <w:r w:rsidRPr="005249B5">
        <w:rPr>
          <w:rFonts w:cs="Arial"/>
          <w:sz w:val="24"/>
          <w:szCs w:val="24"/>
        </w:rPr>
        <w:tab/>
      </w:r>
      <w:r w:rsidRPr="005249B5">
        <w:rPr>
          <w:rFonts w:cs="Arial"/>
          <w:sz w:val="24"/>
          <w:szCs w:val="24"/>
        </w:rPr>
        <w:tab/>
      </w:r>
      <w:r w:rsidRPr="005249B5">
        <w:rPr>
          <w:rFonts w:cs="Arial"/>
          <w:sz w:val="24"/>
          <w:szCs w:val="24"/>
        </w:rPr>
        <w:tab/>
        <w:t>=</w:t>
      </w:r>
      <w:r w:rsidRPr="005249B5">
        <w:rPr>
          <w:rFonts w:cs="Arial"/>
          <w:sz w:val="24"/>
          <w:szCs w:val="24"/>
        </w:rPr>
        <w:tab/>
        <w:t>1,50</w:t>
      </w:r>
    </w:p>
    <w:p w:rsidR="00BB01B7" w:rsidRPr="005249B5" w:rsidRDefault="00BB01B7" w:rsidP="00BB01B7">
      <w:pPr>
        <w:rPr>
          <w:rFonts w:cs="Arial"/>
          <w:sz w:val="24"/>
          <w:szCs w:val="24"/>
        </w:rPr>
      </w:pPr>
    </w:p>
    <w:p w:rsidR="00BB01B7" w:rsidRPr="005249B5" w:rsidRDefault="00BB01B7" w:rsidP="00BB01B7">
      <w:pPr>
        <w:rPr>
          <w:rFonts w:cs="Arial"/>
          <w:sz w:val="24"/>
          <w:szCs w:val="24"/>
        </w:rPr>
      </w:pPr>
      <w:r w:rsidRPr="005249B5">
        <w:rPr>
          <w:rFonts w:cs="Arial"/>
          <w:sz w:val="24"/>
          <w:szCs w:val="24"/>
          <w:u w:val="single"/>
        </w:rPr>
        <w:t>IV Sonstige Veranstaltungen (z.B. Ausstellungen)</w:t>
      </w:r>
      <w:r w:rsidRPr="005249B5">
        <w:rPr>
          <w:rFonts w:cs="Arial"/>
          <w:sz w:val="24"/>
          <w:szCs w:val="24"/>
          <w:u w:val="single"/>
        </w:rPr>
        <w:tab/>
      </w:r>
      <w:r w:rsidRPr="005249B5">
        <w:rPr>
          <w:rFonts w:cs="Arial"/>
          <w:sz w:val="24"/>
          <w:szCs w:val="24"/>
        </w:rPr>
        <w:tab/>
      </w:r>
      <w:r w:rsidRPr="005249B5">
        <w:rPr>
          <w:rFonts w:cs="Arial"/>
          <w:sz w:val="24"/>
          <w:szCs w:val="24"/>
        </w:rPr>
        <w:tab/>
      </w:r>
      <w:r w:rsidRPr="005249B5">
        <w:rPr>
          <w:rFonts w:cs="Arial"/>
          <w:sz w:val="24"/>
          <w:szCs w:val="24"/>
        </w:rPr>
        <w:tab/>
        <w:t>=</w:t>
      </w:r>
      <w:r w:rsidRPr="005249B5">
        <w:rPr>
          <w:rFonts w:cs="Arial"/>
          <w:sz w:val="24"/>
          <w:szCs w:val="24"/>
        </w:rPr>
        <w:tab/>
        <w:t>1,00</w:t>
      </w:r>
    </w:p>
    <w:p w:rsidR="00BB01B7" w:rsidRPr="005249B5" w:rsidRDefault="00BB01B7" w:rsidP="00BB01B7">
      <w:pPr>
        <w:rPr>
          <w:rFonts w:cs="Arial"/>
          <w:sz w:val="24"/>
          <w:szCs w:val="24"/>
        </w:rPr>
      </w:pPr>
    </w:p>
    <w:p w:rsidR="00BB01B7" w:rsidRDefault="00BB01B7" w:rsidP="00BB01B7">
      <w:pPr>
        <w:rPr>
          <w:b/>
          <w:bCs/>
        </w:rPr>
      </w:pPr>
    </w:p>
    <w:p w:rsidR="00BB01B7" w:rsidRDefault="00BB01B7" w:rsidP="00BB01B7"/>
    <w:p w:rsidR="00BB01B7" w:rsidRDefault="00BB01B7" w:rsidP="00BB01B7"/>
    <w:p w:rsidR="009F0932" w:rsidRDefault="009F0932"/>
    <w:sectPr w:rsidR="009F0932" w:rsidSect="00BB01B7">
      <w:headerReference w:type="first" r:id="rId7"/>
      <w:pgSz w:w="11907" w:h="16840" w:code="9"/>
      <w:pgMar w:top="1418" w:right="1134" w:bottom="1134" w:left="1418"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6494">
      <w:r>
        <w:separator/>
      </w:r>
    </w:p>
  </w:endnote>
  <w:endnote w:type="continuationSeparator" w:id="0">
    <w:p w:rsidR="00000000" w:rsidRDefault="00B8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6494">
      <w:r>
        <w:separator/>
      </w:r>
    </w:p>
  </w:footnote>
  <w:footnote w:type="continuationSeparator" w:id="0">
    <w:p w:rsidR="00000000" w:rsidRDefault="00B86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D3" w:rsidRDefault="00B86494">
    <w:pPr>
      <w:pStyle w:val="Kopfzeile"/>
      <w:jc w:val="right"/>
    </w:pP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B7"/>
    <w:rsid w:val="009F0932"/>
    <w:rsid w:val="00B86494"/>
    <w:rsid w:val="00BB0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1B7"/>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B01B7"/>
    <w:pPr>
      <w:tabs>
        <w:tab w:val="center" w:pos="4536"/>
        <w:tab w:val="right" w:pos="9072"/>
      </w:tabs>
    </w:pPr>
  </w:style>
  <w:style w:type="character" w:customStyle="1" w:styleId="KopfzeileZchn">
    <w:name w:val="Kopfzeile Zchn"/>
    <w:basedOn w:val="Absatz-Standardschriftart"/>
    <w:link w:val="Kopfzeile"/>
    <w:rsid w:val="00BB01B7"/>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BB01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1B7"/>
    <w:rPr>
      <w:rFonts w:ascii="Tahoma" w:eastAsia="Times New Roman" w:hAnsi="Tahoma" w:cs="Tahoma"/>
      <w:sz w:val="16"/>
      <w:szCs w:val="16"/>
      <w:lang w:eastAsia="de-DE"/>
    </w:rPr>
  </w:style>
  <w:style w:type="paragraph" w:styleId="Fuzeile">
    <w:name w:val="footer"/>
    <w:basedOn w:val="Standard"/>
    <w:link w:val="FuzeileZchn"/>
    <w:uiPriority w:val="99"/>
    <w:unhideWhenUsed/>
    <w:rsid w:val="00B86494"/>
    <w:pPr>
      <w:tabs>
        <w:tab w:val="center" w:pos="4536"/>
        <w:tab w:val="right" w:pos="9072"/>
      </w:tabs>
    </w:pPr>
  </w:style>
  <w:style w:type="character" w:customStyle="1" w:styleId="FuzeileZchn">
    <w:name w:val="Fußzeile Zchn"/>
    <w:basedOn w:val="Absatz-Standardschriftart"/>
    <w:link w:val="Fuzeile"/>
    <w:uiPriority w:val="99"/>
    <w:rsid w:val="00B86494"/>
    <w:rPr>
      <w:rFonts w:ascii="Arial" w:eastAsia="Times New Roman" w:hAnsi="Arial"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1B7"/>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B01B7"/>
    <w:pPr>
      <w:tabs>
        <w:tab w:val="center" w:pos="4536"/>
        <w:tab w:val="right" w:pos="9072"/>
      </w:tabs>
    </w:pPr>
  </w:style>
  <w:style w:type="character" w:customStyle="1" w:styleId="KopfzeileZchn">
    <w:name w:val="Kopfzeile Zchn"/>
    <w:basedOn w:val="Absatz-Standardschriftart"/>
    <w:link w:val="Kopfzeile"/>
    <w:rsid w:val="00BB01B7"/>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BB01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1B7"/>
    <w:rPr>
      <w:rFonts w:ascii="Tahoma" w:eastAsia="Times New Roman" w:hAnsi="Tahoma" w:cs="Tahoma"/>
      <w:sz w:val="16"/>
      <w:szCs w:val="16"/>
      <w:lang w:eastAsia="de-DE"/>
    </w:rPr>
  </w:style>
  <w:style w:type="paragraph" w:styleId="Fuzeile">
    <w:name w:val="footer"/>
    <w:basedOn w:val="Standard"/>
    <w:link w:val="FuzeileZchn"/>
    <w:uiPriority w:val="99"/>
    <w:unhideWhenUsed/>
    <w:rsid w:val="00B86494"/>
    <w:pPr>
      <w:tabs>
        <w:tab w:val="center" w:pos="4536"/>
        <w:tab w:val="right" w:pos="9072"/>
      </w:tabs>
    </w:pPr>
  </w:style>
  <w:style w:type="character" w:customStyle="1" w:styleId="FuzeileZchn">
    <w:name w:val="Fußzeile Zchn"/>
    <w:basedOn w:val="Absatz-Standardschriftart"/>
    <w:link w:val="Fuzeile"/>
    <w:uiPriority w:val="99"/>
    <w:rsid w:val="00B86494"/>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6160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Dameris, Monika</dc:creator>
  <cp:lastModifiedBy>Dameris, Monika</cp:lastModifiedBy>
  <cp:revision>2</cp:revision>
  <cp:lastPrinted>2017-07-12T10:26:00Z</cp:lastPrinted>
  <dcterms:created xsi:type="dcterms:W3CDTF">2017-07-12T10:18:00Z</dcterms:created>
  <dcterms:modified xsi:type="dcterms:W3CDTF">2017-07-12T10:29:00Z</dcterms:modified>
</cp:coreProperties>
</file>